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44FFF">
      <w:pPr>
        <w:spacing w:line="1000" w:lineRule="exact"/>
        <w:jc w:val="center"/>
        <w:outlineLvl w:val="0"/>
        <w:rPr>
          <w:rFonts w:hint="eastAsia" w:ascii="宋体" w:hAnsi="宋体" w:eastAsia="宋体" w:cs="宋体"/>
          <w:sz w:val="44"/>
          <w:szCs w:val="44"/>
          <w:highlight w:val="none"/>
        </w:rPr>
      </w:pPr>
      <w:r>
        <w:rPr>
          <w:rFonts w:hint="eastAsia" w:ascii="创艺简黑体" w:hAnsi="创艺简黑体" w:eastAsia="创艺简黑体" w:cs="创艺简黑体"/>
          <w:b w:val="0"/>
          <w:bCs w:val="0"/>
          <w:sz w:val="44"/>
          <w:szCs w:val="44"/>
          <w:highlight w:val="none"/>
        </w:rPr>
        <w:t>竞争性磋商公告</w:t>
      </w:r>
    </w:p>
    <w:tbl>
      <w:tblPr>
        <w:tblStyle w:val="6"/>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1260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416" w:type="dxa"/>
            <w:tcBorders>
              <w:top w:val="single" w:color="auto" w:sz="4" w:space="0"/>
              <w:left w:val="single" w:color="auto" w:sz="4" w:space="0"/>
              <w:bottom w:val="single" w:color="auto" w:sz="4" w:space="0"/>
              <w:right w:val="single" w:color="auto" w:sz="4" w:space="0"/>
            </w:tcBorders>
            <w:noWrap w:val="0"/>
            <w:vAlign w:val="top"/>
          </w:tcPr>
          <w:p w14:paraId="178E9CC6">
            <w:pPr>
              <w:pStyle w:val="4"/>
              <w:shd w:val="clear" w:color="auto" w:fill="FFFFFF"/>
              <w:spacing w:before="0" w:beforeAutospacing="0" w:after="0" w:afterAutospacing="0" w:line="240" w:lineRule="atLeast"/>
              <w:textAlignment w:val="baseline"/>
              <w:rPr>
                <w:rFonts w:hint="eastAsia" w:ascii="方正书宋简体" w:hAnsi="方正书宋简体" w:eastAsia="方正书宋简体" w:cs="方正书宋简体"/>
                <w:color w:val="5B5852"/>
                <w:highlight w:val="none"/>
              </w:rPr>
            </w:pPr>
            <w:r>
              <w:rPr>
                <w:rStyle w:val="8"/>
                <w:rFonts w:hint="eastAsia" w:ascii="创艺简黑体" w:hAnsi="创艺简黑体" w:eastAsia="创艺简黑体" w:cs="创艺简黑体"/>
                <w:b w:val="0"/>
                <w:bCs w:val="0"/>
                <w:color w:val="5B5852"/>
                <w:highlight w:val="none"/>
                <w:shd w:val="clear" w:color="auto" w:fill="FFFFFF"/>
              </w:rPr>
              <w:t>项目概况</w:t>
            </w:r>
          </w:p>
          <w:p w14:paraId="7E442D97">
            <w:pPr>
              <w:pStyle w:val="4"/>
              <w:shd w:val="clear" w:color="auto" w:fill="FFFFFF"/>
              <w:spacing w:before="0" w:beforeAutospacing="0" w:after="0" w:afterAutospacing="0" w:line="480" w:lineRule="atLeast"/>
              <w:ind w:firstLine="480"/>
              <w:jc w:val="both"/>
              <w:textAlignment w:val="baseline"/>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kern w:val="2"/>
                <w:sz w:val="21"/>
                <w:szCs w:val="20"/>
                <w:highlight w:val="none"/>
                <w:lang w:val="en-US" w:eastAsia="zh-CN" w:bidi="ar-SA"/>
              </w:rPr>
              <w:t>国道嘉荫至临江公路绥化过境段改扩建工程下穿哈铁铁路安全影响评估的潜在供应商应在黑龙江省公共资源要素交易服务平台获取采购文件，并于2026年03月30日13时00分前提交响应文件。</w:t>
            </w:r>
          </w:p>
        </w:tc>
      </w:tr>
    </w:tbl>
    <w:p w14:paraId="2A496F29">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一、项目基本情况</w:t>
      </w:r>
    </w:p>
    <w:p w14:paraId="145611E8">
      <w:pPr>
        <w:tabs>
          <w:tab w:val="center" w:pos="4366"/>
        </w:tabs>
        <w:autoSpaceDE w:val="0"/>
        <w:spacing w:line="360" w:lineRule="auto"/>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项目编号：</w:t>
      </w:r>
      <w:r>
        <w:rPr>
          <w:rFonts w:hint="eastAsia" w:ascii="方正书宋简体" w:hAnsi="方正书宋简体" w:eastAsia="方正书宋简体" w:cs="方正书宋简体"/>
          <w:highlight w:val="none"/>
          <w:lang w:eastAsia="zh-CN"/>
        </w:rPr>
        <w:t>ZFCGGC1200C260318X02</w:t>
      </w:r>
    </w:p>
    <w:p w14:paraId="5AB0E134">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项目名称：</w:t>
      </w:r>
      <w:r>
        <w:rPr>
          <w:rFonts w:hint="eastAsia" w:ascii="方正书宋简体" w:hAnsi="方正书宋简体" w:eastAsia="方正书宋简体" w:cs="方正书宋简体"/>
          <w:highlight w:val="none"/>
          <w:lang w:eastAsia="zh-CN"/>
        </w:rPr>
        <w:t>国道嘉荫至临江公路绥化过境段改扩建工程下穿哈铁铁路安全影响评估</w:t>
      </w:r>
    </w:p>
    <w:p w14:paraId="6E93959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采购方式：竞争性磋商</w:t>
      </w:r>
    </w:p>
    <w:p w14:paraId="7F919F2A">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预算金额：</w:t>
      </w:r>
      <w:r>
        <w:rPr>
          <w:rFonts w:hint="eastAsia" w:ascii="方正书宋简体" w:hAnsi="方正书宋简体" w:eastAsia="方正书宋简体" w:cs="方正书宋简体"/>
          <w:highlight w:val="none"/>
          <w:lang w:val="en-US" w:eastAsia="zh-CN"/>
        </w:rPr>
        <w:t>21.8万元</w:t>
      </w:r>
    </w:p>
    <w:p w14:paraId="541CBC7B">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采购需求：</w:t>
      </w:r>
      <w:r>
        <w:rPr>
          <w:rFonts w:hint="eastAsia" w:ascii="方正书宋简体" w:hAnsi="方正书宋简体" w:eastAsia="方正书宋简体" w:cs="方正书宋简体"/>
          <w:highlight w:val="none"/>
          <w:lang w:eastAsia="zh-CN"/>
        </w:rPr>
        <w:t>安全影响评估服务</w:t>
      </w:r>
    </w:p>
    <w:p w14:paraId="63AC684E">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lang w:eastAsia="zh-CN"/>
        </w:rPr>
        <w:t>服务</w:t>
      </w:r>
      <w:r>
        <w:rPr>
          <w:rFonts w:hint="eastAsia" w:ascii="方正书宋简体" w:hAnsi="方正书宋简体" w:eastAsia="方正书宋简体" w:cs="方正书宋简体"/>
          <w:highlight w:val="none"/>
        </w:rPr>
        <w:t>期限：</w:t>
      </w:r>
      <w:r>
        <w:rPr>
          <w:rFonts w:hint="eastAsia" w:ascii="方正书宋简体" w:hAnsi="方正书宋简体" w:eastAsia="方正书宋简体" w:cs="方正书宋简体"/>
          <w:highlight w:val="none"/>
          <w:lang w:val="en-US" w:eastAsia="zh-CN"/>
        </w:rPr>
        <w:t>合同签订后且自接到采购人工作任务后10日内完成服务</w:t>
      </w:r>
    </w:p>
    <w:p w14:paraId="1F9B63AE">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本项目</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不接受</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联合体投标</w:t>
      </w:r>
      <w:r>
        <w:rPr>
          <w:rFonts w:hint="eastAsia" w:ascii="方正书宋简体" w:hAnsi="方正书宋简体" w:eastAsia="方正书宋简体" w:cs="方正书宋简体"/>
          <w:highlight w:val="none"/>
          <w:lang w:eastAsia="zh-CN"/>
        </w:rPr>
        <w:t>。</w:t>
      </w:r>
    </w:p>
    <w:p w14:paraId="2D178210">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二、申请人的资格要求</w:t>
      </w:r>
    </w:p>
    <w:p w14:paraId="7259F28B">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1.满足《中华人民共和国政府采购法》第二十二条规定</w:t>
      </w:r>
      <w:r>
        <w:rPr>
          <w:rFonts w:hint="eastAsia" w:ascii="方正书宋简体" w:hAnsi="方正书宋简体" w:eastAsia="方正书宋简体" w:cs="方正书宋简体"/>
          <w:highlight w:val="none"/>
          <w:lang w:val="en-US" w:eastAsia="zh-CN"/>
        </w:rPr>
        <w:t>。</w:t>
      </w:r>
    </w:p>
    <w:p w14:paraId="1CB0909F">
      <w:pPr>
        <w:autoSpaceDE w:val="0"/>
        <w:spacing w:line="360" w:lineRule="auto"/>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2.落实政府采购政策需满足的资格要求：</w:t>
      </w:r>
      <w:r>
        <w:rPr>
          <w:rFonts w:hint="eastAsia" w:ascii="方正书宋简体" w:hAnsi="方正书宋简体" w:eastAsia="方正书宋简体" w:cs="方正书宋简体"/>
          <w:highlight w:val="none"/>
          <w:lang w:eastAsia="zh-CN"/>
        </w:rPr>
        <w:t>无</w:t>
      </w:r>
      <w:r>
        <w:rPr>
          <w:rFonts w:hint="eastAsia" w:ascii="方正书宋简体" w:hAnsi="方正书宋简体" w:eastAsia="方正书宋简体" w:cs="方正书宋简体"/>
          <w:highlight w:val="none"/>
          <w:lang w:val="en-US" w:eastAsia="zh-CN"/>
        </w:rPr>
        <w:t>。</w:t>
      </w:r>
    </w:p>
    <w:p w14:paraId="52B5D516">
      <w:pPr>
        <w:autoSpaceDE w:val="0"/>
        <w:spacing w:line="360" w:lineRule="auto"/>
        <w:ind w:firstLine="420" w:firstLineChars="200"/>
        <w:rPr>
          <w:rFonts w:hint="default" w:ascii="方正书宋简体" w:hAnsi="方正书宋简体" w:eastAsia="方正书宋简体" w:cs="方正书宋简体"/>
          <w:color w:val="auto"/>
          <w:highlight w:val="none"/>
          <w:lang w:val="en-US"/>
        </w:rPr>
      </w:pPr>
      <w:r>
        <w:rPr>
          <w:rFonts w:hint="eastAsia" w:ascii="方正书宋简体" w:hAnsi="方正书宋简体" w:eastAsia="方正书宋简体" w:cs="方正书宋简体"/>
          <w:color w:val="auto"/>
          <w:highlight w:val="none"/>
          <w:lang w:val="en-US" w:eastAsia="zh-CN"/>
        </w:rPr>
        <w:t>3.本项目的特定资质要求：潜在供应商应在全国投资项目在线审批监管平台备案（咨询专业含铁路），同时具有工程勘察综合类甲级或岩土工程勘察甲级资质。</w:t>
      </w:r>
    </w:p>
    <w:p w14:paraId="78E08BEA">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三、获取采购文件</w:t>
      </w:r>
    </w:p>
    <w:p w14:paraId="0FE29D62">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1.时间：</w:t>
      </w:r>
      <w:r>
        <w:rPr>
          <w:rFonts w:hint="eastAsia" w:ascii="方正书宋简体" w:hAnsi="方正书宋简体" w:eastAsia="方正书宋简体" w:cs="方正书宋简体"/>
          <w:highlight w:val="none"/>
          <w:lang w:eastAsia="zh-CN"/>
        </w:rPr>
        <w:t>2026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19</w:t>
      </w:r>
      <w:r>
        <w:rPr>
          <w:rFonts w:hint="eastAsia" w:ascii="方正书宋简体" w:hAnsi="方正书宋简体" w:eastAsia="方正书宋简体" w:cs="方正书宋简体"/>
          <w:highlight w:val="none"/>
        </w:rPr>
        <w:t>日至</w:t>
      </w:r>
      <w:r>
        <w:rPr>
          <w:rFonts w:hint="eastAsia" w:ascii="方正书宋简体" w:hAnsi="方正书宋简体" w:eastAsia="方正书宋简体" w:cs="方正书宋简体"/>
          <w:highlight w:val="none"/>
          <w:lang w:eastAsia="zh-CN"/>
        </w:rPr>
        <w:t>2026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25</w:t>
      </w:r>
      <w:r>
        <w:rPr>
          <w:rFonts w:hint="eastAsia" w:ascii="方正书宋简体" w:hAnsi="方正书宋简体" w:eastAsia="方正书宋简体" w:cs="方正书宋简体"/>
          <w:highlight w:val="none"/>
        </w:rPr>
        <w:t>日，每天上午0</w:t>
      </w:r>
      <w:r>
        <w:rPr>
          <w:rFonts w:hint="eastAsia" w:ascii="方正书宋简体" w:hAnsi="方正书宋简体" w:eastAsia="方正书宋简体" w:cs="方正书宋简体"/>
          <w:highlight w:val="none"/>
          <w:lang w:val="en-US" w:eastAsia="zh-CN"/>
        </w:rPr>
        <w:t>8</w:t>
      </w:r>
      <w:r>
        <w:rPr>
          <w:rFonts w:hint="eastAsia" w:ascii="方正书宋简体" w:hAnsi="方正书宋简体" w:eastAsia="方正书宋简体" w:cs="方正书宋简体"/>
          <w:highlight w:val="none"/>
        </w:rPr>
        <w:t>:00:00至12:00:00，下午12:00:00至1</w:t>
      </w:r>
      <w:r>
        <w:rPr>
          <w:rFonts w:hint="eastAsia" w:ascii="方正书宋简体" w:hAnsi="方正书宋简体" w:eastAsia="方正书宋简体" w:cs="方正书宋简体"/>
          <w:highlight w:val="none"/>
          <w:lang w:val="en-US" w:eastAsia="zh-CN"/>
        </w:rPr>
        <w:t>7</w:t>
      </w:r>
      <w:r>
        <w:rPr>
          <w:rFonts w:hint="eastAsia" w:ascii="方正书宋简体" w:hAnsi="方正书宋简体" w:eastAsia="方正书宋简体" w:cs="方正书宋简体"/>
          <w:highlight w:val="none"/>
        </w:rPr>
        <w:t>:00:00（北京时间,法定节假日除外）；</w:t>
      </w:r>
    </w:p>
    <w:p w14:paraId="0A50EC3E">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方式：线上获取，潜在供应商应先在“黑龙江省公共资源要素交易服务平台（https://ggzyjyw.hlj.gov.cn/xe/）”进行用户注册、办理数字证书，使用数字证书登录“黑龙江省公共资源要素交易服务平台”，下载竞争性磋商文件；</w:t>
      </w:r>
    </w:p>
    <w:p w14:paraId="2A0A3E17">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3.售价：免费获取。</w:t>
      </w:r>
    </w:p>
    <w:p w14:paraId="67E09193">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四、响应文件提交</w:t>
      </w:r>
    </w:p>
    <w:p w14:paraId="03DC945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1.截止时间：</w:t>
      </w:r>
      <w:r>
        <w:rPr>
          <w:rFonts w:hint="eastAsia" w:ascii="方正书宋简体" w:hAnsi="方正书宋简体" w:eastAsia="方正书宋简体" w:cs="方正书宋简体"/>
          <w:highlight w:val="none"/>
          <w:lang w:eastAsia="zh-CN"/>
        </w:rPr>
        <w:t>2026年03月30日13时00分</w:t>
      </w:r>
      <w:r>
        <w:rPr>
          <w:rFonts w:hint="eastAsia" w:ascii="方正书宋简体" w:hAnsi="方正书宋简体" w:eastAsia="方正书宋简体" w:cs="方正书宋简体"/>
          <w:highlight w:val="none"/>
        </w:rPr>
        <w:t>（北京时间）；</w:t>
      </w:r>
    </w:p>
    <w:p w14:paraId="26739F3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本项目采取网上招标、网上投标。本项目采用远程开评标方式，不接收纸质投标文件，电子投标文件请于投标截止时间前在黑龙江省公共资源要素交易服务平台进行上传，投标截止时间后上传的投标文件系统不再接收。各投标单位可在“黑龙江省公共资源要素交易服务平台”的《下载中心》栏目下载投标文件制作软件(黑龙江公共资源版)进行投标文件制作、电子签章、标书生成、标书加密。</w:t>
      </w:r>
    </w:p>
    <w:p w14:paraId="67C300D0">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3.开标期间投标人须使用手机app（标证通）</w:t>
      </w:r>
      <w:r>
        <w:rPr>
          <w:rFonts w:hint="eastAsia" w:ascii="方正书宋简体" w:hAnsi="方正书宋简体" w:eastAsia="方正书宋简体" w:cs="方正书宋简体"/>
          <w:highlight w:val="none"/>
          <w:lang w:eastAsia="zh-CN"/>
        </w:rPr>
        <w:t>登录</w:t>
      </w:r>
      <w:r>
        <w:rPr>
          <w:rFonts w:hint="eastAsia" w:ascii="方正书宋简体" w:hAnsi="方正书宋简体" w:eastAsia="方正书宋简体" w:cs="方正书宋简体"/>
          <w:highlight w:val="none"/>
        </w:rPr>
        <w:t>黑龙江省公共资源要素交易服务平台的远程开标入口进行扫码</w:t>
      </w:r>
      <w:r>
        <w:rPr>
          <w:rFonts w:hint="eastAsia" w:ascii="方正书宋简体" w:hAnsi="方正书宋简体" w:eastAsia="方正书宋简体" w:cs="方正书宋简体"/>
          <w:highlight w:val="none"/>
          <w:lang w:eastAsia="zh-CN"/>
        </w:rPr>
        <w:t>登录</w:t>
      </w:r>
      <w:r>
        <w:rPr>
          <w:rFonts w:hint="eastAsia" w:ascii="方正书宋简体" w:hAnsi="方正书宋简体" w:eastAsia="方正书宋简体" w:cs="方正书宋简体"/>
          <w:highlight w:val="none"/>
        </w:rPr>
        <w:t>并线上扫码解密（具体操作见“黑龙江省公共资源要素交易服务平台”的《下载中心》的不见面开标大厅操作手册）。</w:t>
      </w:r>
    </w:p>
    <w:p w14:paraId="7480C6C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4.电子投标工具“黑龙江省公共资源要素交易服务平台”中的《下载中心》下载。</w:t>
      </w:r>
    </w:p>
    <w:p w14:paraId="27777BB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5.技术支持电话：4009980000。</w:t>
      </w:r>
    </w:p>
    <w:p w14:paraId="700124A2">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五、开启</w:t>
      </w:r>
    </w:p>
    <w:p w14:paraId="768782F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时间：</w:t>
      </w:r>
      <w:r>
        <w:rPr>
          <w:rFonts w:hint="eastAsia" w:ascii="方正书宋简体" w:hAnsi="方正书宋简体" w:eastAsia="方正书宋简体" w:cs="方正书宋简体"/>
          <w:highlight w:val="none"/>
          <w:lang w:eastAsia="zh-CN"/>
        </w:rPr>
        <w:t>2026年03月30日13时00分</w:t>
      </w:r>
      <w:r>
        <w:rPr>
          <w:rFonts w:hint="eastAsia" w:ascii="方正书宋简体" w:hAnsi="方正书宋简体" w:eastAsia="方正书宋简体" w:cs="方正书宋简体"/>
          <w:highlight w:val="none"/>
        </w:rPr>
        <w:t>（北京时间）；</w:t>
      </w:r>
    </w:p>
    <w:p w14:paraId="1F6566D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地点：黑龙江省公共资源要素交易服务平台。</w:t>
      </w:r>
    </w:p>
    <w:p w14:paraId="63E4A2B2">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六、公告期限</w:t>
      </w:r>
    </w:p>
    <w:p w14:paraId="4574FD50">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自本公告发布之日起3个工作日。</w:t>
      </w:r>
    </w:p>
    <w:p w14:paraId="2DA31448">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七、其他事项</w:t>
      </w:r>
    </w:p>
    <w:p w14:paraId="4D27F907">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方正书宋简体" w:hAnsi="方正书宋简体" w:eastAsia="方正书宋简体" w:cs="方正书宋简体"/>
          <w:highlight w:val="none"/>
        </w:rPr>
        <w:t>本次公告在黑龙江省公共资源要素交易服务平台（https://ggzyjyw.hlj.gov.cn/xe/）上发布。</w:t>
      </w:r>
    </w:p>
    <w:p w14:paraId="64207E4C">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highlight w:val="none"/>
        </w:rPr>
        <w:t>八、凡对本次采购提出询问，请按以下方式联系。</w:t>
      </w:r>
    </w:p>
    <w:p w14:paraId="5D96E89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1.采购人信息</w:t>
      </w:r>
    </w:p>
    <w:p w14:paraId="0F3A0E7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名称：绥化市交通运输局</w:t>
      </w:r>
    </w:p>
    <w:p w14:paraId="22295C7A">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地址：绥化市北林区黄河北路328号</w:t>
      </w:r>
    </w:p>
    <w:p w14:paraId="19C04DC5">
      <w:pPr>
        <w:autoSpaceDE w:val="0"/>
        <w:spacing w:line="360" w:lineRule="auto"/>
        <w:ind w:firstLine="420" w:firstLineChars="200"/>
        <w:rPr>
          <w:rFonts w:hint="eastAsia" w:ascii="方正书宋简体" w:hAnsi="方正书宋简体" w:eastAsia="方正书宋简体" w:cs="方正书宋简体"/>
          <w:color w:val="333333"/>
          <w:highlight w:val="none"/>
          <w:shd w:val="clear" w:color="auto" w:fill="FFFFFF"/>
        </w:rPr>
      </w:pPr>
      <w:r>
        <w:rPr>
          <w:rFonts w:hint="eastAsia" w:ascii="方正书宋简体" w:hAnsi="方正书宋简体" w:eastAsia="方正书宋简体" w:cs="方正书宋简体"/>
          <w:highlight w:val="none"/>
        </w:rPr>
        <w:t>联系方式：汤先生0455-8315921</w:t>
      </w:r>
    </w:p>
    <w:p w14:paraId="46AE9DDD">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2.采购代理机构信息</w:t>
      </w:r>
    </w:p>
    <w:p w14:paraId="5072AEC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名称：黑龙江国政项目管理有限公司</w:t>
      </w:r>
    </w:p>
    <w:p w14:paraId="6C3308B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地址：哈尔滨市南岗区泰山路99号5楼</w:t>
      </w:r>
    </w:p>
    <w:p w14:paraId="60F2410F">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联系方式：王女士0451-82278507</w:t>
      </w:r>
    </w:p>
    <w:p w14:paraId="1D941857">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3.项目联系方式</w:t>
      </w:r>
    </w:p>
    <w:p w14:paraId="1961A15C">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项目联系人：王女士</w:t>
      </w:r>
    </w:p>
    <w:p w14:paraId="0F6C16AB">
      <w:pPr>
        <w:ind w:firstLine="420" w:firstLineChars="200"/>
      </w:pPr>
      <w:bookmarkStart w:id="0" w:name="_GoBack"/>
      <w:bookmarkEnd w:id="0"/>
      <w:r>
        <w:rPr>
          <w:rFonts w:hint="eastAsia" w:ascii="方正书宋简体" w:hAnsi="方正书宋简体" w:eastAsia="方正书宋简体" w:cs="方正书宋简体"/>
          <w:highlight w:val="none"/>
        </w:rPr>
        <w:t>电话：0451-82278507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黑体">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064A"/>
    <w:rsid w:val="4BA91351"/>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4">
    <w:name w:val="Normal (Web)"/>
    <w:basedOn w:val="1"/>
    <w:qFormat/>
    <w:uiPriority w:val="0"/>
    <w:pPr>
      <w:jc w:val="left"/>
    </w:pPr>
    <w:rPr>
      <w:kern w:val="0"/>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Times New Roman" w:hAnsi="Times New Roman" w:cs="Times New Roman"/>
      <w:b/>
    </w:rPr>
  </w:style>
  <w:style w:type="paragraph" w:customStyle="1" w:styleId="9">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2026-03-19T02:09:44Z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